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85E4" w14:textId="498AF05F" w:rsidR="00A452BF" w:rsidRDefault="001F4ED6">
      <w:r w:rsidRPr="00921CFB">
        <w:rPr>
          <w:rFonts w:ascii="Calibri" w:eastAsia="Calibri" w:hAnsi="Calibri" w:cs="Calibri"/>
          <w:b/>
          <w:noProof/>
          <w:color w:val="373737"/>
          <w:w w:val="95"/>
          <w:kern w:val="0"/>
          <w:sz w:val="28"/>
          <w:lang w:eastAsia="fr-FR"/>
          <w14:ligatures w14:val="none"/>
        </w:rPr>
        <w:drawing>
          <wp:inline distT="0" distB="0" distL="0" distR="0" wp14:anchorId="723446A6" wp14:editId="123263F2">
            <wp:extent cx="933450" cy="957618"/>
            <wp:effectExtent l="0" t="0" r="0" b="0"/>
            <wp:docPr id="2170089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08916" name="Image 2170089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09" cy="9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9FDE" w14:textId="3BDF37BB" w:rsidR="001F4ED6" w:rsidRDefault="00B11AF5" w:rsidP="001F4ED6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Marché de Noël</w:t>
      </w:r>
    </w:p>
    <w:p w14:paraId="41098707" w14:textId="77777777" w:rsidR="001F4ED6" w:rsidRDefault="001F4ED6" w:rsidP="001F4ED6">
      <w:pPr>
        <w:jc w:val="center"/>
        <w:rPr>
          <w:b/>
          <w:bCs/>
          <w:sz w:val="72"/>
          <w:szCs w:val="72"/>
        </w:rPr>
      </w:pPr>
    </w:p>
    <w:p w14:paraId="4E5E71B5" w14:textId="5EDE4173" w:rsidR="001F4ED6" w:rsidRPr="00510985" w:rsidRDefault="00B11AF5" w:rsidP="001F4ED6">
      <w:pPr>
        <w:jc w:val="both"/>
        <w:rPr>
          <w:sz w:val="24"/>
          <w:szCs w:val="24"/>
        </w:rPr>
      </w:pPr>
      <w:r w:rsidRPr="00510985">
        <w:rPr>
          <w:sz w:val="24"/>
          <w:szCs w:val="24"/>
        </w:rPr>
        <w:t xml:space="preserve">Si la décision est prise en AG </w:t>
      </w:r>
      <w:r w:rsidR="00D21107" w:rsidRPr="00510985">
        <w:rPr>
          <w:sz w:val="24"/>
          <w:szCs w:val="24"/>
        </w:rPr>
        <w:t>ou BE</w:t>
      </w:r>
      <w:r w:rsidRPr="00510985">
        <w:rPr>
          <w:sz w:val="24"/>
          <w:szCs w:val="24"/>
        </w:rPr>
        <w:t xml:space="preserve"> de l’organiser, il est impératif </w:t>
      </w:r>
      <w:r w:rsidR="00E1795D" w:rsidRPr="00510985">
        <w:rPr>
          <w:sz w:val="24"/>
          <w:szCs w:val="24"/>
        </w:rPr>
        <w:t xml:space="preserve">de constituer un </w:t>
      </w:r>
      <w:r w:rsidRPr="00510985">
        <w:rPr>
          <w:sz w:val="24"/>
          <w:szCs w:val="24"/>
        </w:rPr>
        <w:t>groupe</w:t>
      </w:r>
      <w:r w:rsidR="00E1795D" w:rsidRPr="00510985">
        <w:rPr>
          <w:sz w:val="24"/>
          <w:szCs w:val="24"/>
        </w:rPr>
        <w:t xml:space="preserve"> avec </w:t>
      </w:r>
      <w:r w:rsidRPr="00510985">
        <w:rPr>
          <w:sz w:val="24"/>
          <w:szCs w:val="24"/>
        </w:rPr>
        <w:t>un coordinateur second.</w:t>
      </w:r>
    </w:p>
    <w:p w14:paraId="6336187B" w14:textId="024AF1A6" w:rsidR="00E1795D" w:rsidRPr="00510985" w:rsidRDefault="00E1795D" w:rsidP="001F4ED6">
      <w:pPr>
        <w:jc w:val="both"/>
        <w:rPr>
          <w:sz w:val="24"/>
          <w:szCs w:val="24"/>
        </w:rPr>
      </w:pPr>
      <w:r w:rsidRPr="00510985">
        <w:rPr>
          <w:sz w:val="24"/>
          <w:szCs w:val="24"/>
        </w:rPr>
        <w:t>Déterminer les modalités : lieu unique ou « mini-circuits »</w:t>
      </w:r>
    </w:p>
    <w:p w14:paraId="4534591B" w14:textId="572C872E" w:rsidR="00B11AF5" w:rsidRPr="00510985" w:rsidRDefault="00B11AF5" w:rsidP="001F4ED6">
      <w:pPr>
        <w:jc w:val="both"/>
        <w:rPr>
          <w:sz w:val="24"/>
          <w:szCs w:val="24"/>
        </w:rPr>
      </w:pPr>
      <w:r w:rsidRPr="00510985">
        <w:rPr>
          <w:sz w:val="24"/>
          <w:szCs w:val="24"/>
        </w:rPr>
        <w:t>Trouver un ou x lieux, en fonction des artistes intéressés est la première action à entreprendre le plus tôt possible.</w:t>
      </w:r>
    </w:p>
    <w:p w14:paraId="6D563309" w14:textId="68C22AB3" w:rsidR="00B11AF5" w:rsidRPr="00510985" w:rsidRDefault="00B11AF5" w:rsidP="001F4ED6">
      <w:pPr>
        <w:jc w:val="both"/>
        <w:rPr>
          <w:sz w:val="24"/>
          <w:szCs w:val="24"/>
        </w:rPr>
      </w:pPr>
      <w:r w:rsidRPr="00510985">
        <w:rPr>
          <w:sz w:val="24"/>
          <w:szCs w:val="24"/>
        </w:rPr>
        <w:t>Cette action mérite une communication spécifique, organisée et commune pour tous les participants, relayée par :</w:t>
      </w:r>
    </w:p>
    <w:p w14:paraId="4C4C840B" w14:textId="30C4BFF1" w:rsidR="00B11AF5" w:rsidRPr="00510985" w:rsidRDefault="00B11AF5" w:rsidP="00B11AF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10985">
        <w:rPr>
          <w:sz w:val="24"/>
          <w:szCs w:val="24"/>
        </w:rPr>
        <w:t>Une affiche commune</w:t>
      </w:r>
    </w:p>
    <w:p w14:paraId="2A5B4E3E" w14:textId="0BD55BCC" w:rsidR="001C021C" w:rsidRPr="00510985" w:rsidRDefault="001C021C" w:rsidP="00B11AF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10985">
        <w:rPr>
          <w:sz w:val="24"/>
          <w:szCs w:val="24"/>
        </w:rPr>
        <w:t>Un plan si nécessaire</w:t>
      </w:r>
    </w:p>
    <w:p w14:paraId="4929ECBF" w14:textId="132F5F3A" w:rsidR="00B11AF5" w:rsidRPr="00510985" w:rsidRDefault="00B11AF5" w:rsidP="00B11AF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10985">
        <w:rPr>
          <w:sz w:val="24"/>
          <w:szCs w:val="24"/>
        </w:rPr>
        <w:t xml:space="preserve">Une communication commune, sur les supports </w:t>
      </w:r>
      <w:r w:rsidR="00D21107" w:rsidRPr="00510985">
        <w:rPr>
          <w:sz w:val="24"/>
          <w:szCs w:val="24"/>
        </w:rPr>
        <w:t>Insta</w:t>
      </w:r>
      <w:r w:rsidRPr="00510985">
        <w:rPr>
          <w:sz w:val="24"/>
          <w:szCs w:val="24"/>
        </w:rPr>
        <w:t xml:space="preserve">, </w:t>
      </w:r>
      <w:r w:rsidR="00D21107" w:rsidRPr="00510985">
        <w:rPr>
          <w:sz w:val="24"/>
          <w:szCs w:val="24"/>
        </w:rPr>
        <w:t>Facebook</w:t>
      </w:r>
      <w:r w:rsidRPr="00510985">
        <w:rPr>
          <w:sz w:val="24"/>
          <w:szCs w:val="24"/>
        </w:rPr>
        <w:t xml:space="preserve">, site AAA, </w:t>
      </w:r>
      <w:r w:rsidR="00E1795D" w:rsidRPr="00510985">
        <w:rPr>
          <w:sz w:val="24"/>
          <w:szCs w:val="24"/>
        </w:rPr>
        <w:t xml:space="preserve">groupes de quartier </w:t>
      </w:r>
      <w:r w:rsidRPr="00510985">
        <w:rPr>
          <w:sz w:val="24"/>
          <w:szCs w:val="24"/>
        </w:rPr>
        <w:t>et éventuellement chez nos partenaires des PO.</w:t>
      </w:r>
    </w:p>
    <w:sectPr w:rsidR="00B11AF5" w:rsidRPr="00510985" w:rsidSect="001F4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23FBA"/>
    <w:multiLevelType w:val="hybridMultilevel"/>
    <w:tmpl w:val="08AAB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2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D6"/>
    <w:rsid w:val="000E10FD"/>
    <w:rsid w:val="001C021C"/>
    <w:rsid w:val="001F4ED6"/>
    <w:rsid w:val="00510985"/>
    <w:rsid w:val="00957357"/>
    <w:rsid w:val="009E1A87"/>
    <w:rsid w:val="00A1556E"/>
    <w:rsid w:val="00A452BF"/>
    <w:rsid w:val="00B11AF5"/>
    <w:rsid w:val="00D21107"/>
    <w:rsid w:val="00E1795D"/>
    <w:rsid w:val="00F3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E7A8"/>
  <w15:chartTrackingRefBased/>
  <w15:docId w15:val="{DAED2F49-8AC0-4485-90E6-EA50F7F4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A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8D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10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E9FB-CF03-4B91-8DD8-128AE8D9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 Der Heijden</dc:creator>
  <cp:keywords/>
  <dc:description/>
  <cp:lastModifiedBy>veronique Van Der Heijden</cp:lastModifiedBy>
  <cp:revision>2</cp:revision>
  <cp:lastPrinted>2025-01-09T18:03:00Z</cp:lastPrinted>
  <dcterms:created xsi:type="dcterms:W3CDTF">2025-01-16T09:03:00Z</dcterms:created>
  <dcterms:modified xsi:type="dcterms:W3CDTF">2025-01-16T09:03:00Z</dcterms:modified>
</cp:coreProperties>
</file>